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50D7" w:rsidRDefault="00D650D7" w:rsidP="00D650D7">
      <w:pPr>
        <w:pStyle w:val="Titre1"/>
        <w:spacing w:before="0" w:after="0"/>
        <w:rPr>
          <w:rFonts w:ascii="Calibri" w:hAnsi="Calibri"/>
          <w:color w:val="595959"/>
        </w:rPr>
      </w:pPr>
    </w:p>
    <w:p w:rsidR="00D650D7" w:rsidRDefault="00D650D7" w:rsidP="00D650D7">
      <w:pPr>
        <w:spacing w:after="0" w:line="240" w:lineRule="auto"/>
        <w:rPr>
          <w:b/>
          <w:bCs/>
          <w:color w:val="595959"/>
          <w:sz w:val="14"/>
          <w:szCs w:val="24"/>
        </w:rPr>
      </w:pPr>
    </w:p>
    <w:p w:rsidR="00D650D7" w:rsidRDefault="00D650D7" w:rsidP="00D650D7">
      <w:pPr>
        <w:spacing w:after="0" w:line="240" w:lineRule="auto"/>
        <w:rPr>
          <w:b/>
          <w:bCs/>
          <w:color w:val="595959"/>
          <w:sz w:val="32"/>
          <w:szCs w:val="32"/>
        </w:rPr>
      </w:pPr>
    </w:p>
    <w:p w:rsidR="00D650D7" w:rsidRDefault="00D650D7" w:rsidP="00D650D7">
      <w:pPr>
        <w:spacing w:after="0" w:line="240" w:lineRule="auto"/>
        <w:rPr>
          <w:b/>
          <w:bCs/>
          <w:color w:val="595959"/>
          <w:sz w:val="32"/>
          <w:szCs w:val="32"/>
        </w:rPr>
      </w:pPr>
    </w:p>
    <w:p w:rsidR="00D650D7" w:rsidRDefault="00D650D7" w:rsidP="00D650D7">
      <w:pPr>
        <w:spacing w:after="0" w:line="240" w:lineRule="auto"/>
        <w:rPr>
          <w:rFonts w:cs="Calibri"/>
          <w:b/>
          <w:bCs/>
          <w:color w:val="595959"/>
          <w:sz w:val="32"/>
          <w:szCs w:val="32"/>
        </w:rPr>
      </w:pPr>
      <w:r>
        <w:rPr>
          <w:rFonts w:cs="Calibri"/>
          <w:b/>
          <w:bCs/>
          <w:color w:val="595959"/>
          <w:sz w:val="32"/>
          <w:szCs w:val="32"/>
        </w:rPr>
        <w:t>LEMAN</w:t>
      </w:r>
    </w:p>
    <w:p w:rsidR="00D650D7" w:rsidRDefault="00D650D7" w:rsidP="00D650D7">
      <w:pPr>
        <w:spacing w:after="0" w:line="240" w:lineRule="auto"/>
        <w:rPr>
          <w:rFonts w:cs="Calibri"/>
          <w:b/>
          <w:bCs/>
          <w:color w:val="595959"/>
          <w:sz w:val="16"/>
          <w:szCs w:val="16"/>
        </w:rPr>
      </w:pPr>
    </w:p>
    <w:p w:rsidR="00D650D7" w:rsidRDefault="00D650D7" w:rsidP="00D650D7">
      <w:pPr>
        <w:spacing w:after="0" w:line="240" w:lineRule="auto"/>
        <w:rPr>
          <w:rFonts w:cs="Calibri"/>
          <w:bCs/>
          <w:color w:val="595959"/>
          <w:sz w:val="20"/>
          <w:szCs w:val="20"/>
        </w:rPr>
      </w:pPr>
      <w:r>
        <w:rPr>
          <w:rFonts w:cs="Calibri"/>
          <w:b/>
          <w:bCs/>
          <w:color w:val="595959"/>
          <w:sz w:val="20"/>
          <w:szCs w:val="20"/>
        </w:rPr>
        <w:t xml:space="preserve">Rédactionnel : </w:t>
      </w:r>
      <w:r>
        <w:rPr>
          <w:rFonts w:cs="Calibri"/>
          <w:bCs/>
          <w:color w:val="595959"/>
          <w:sz w:val="20"/>
          <w:szCs w:val="20"/>
        </w:rPr>
        <w:t xml:space="preserve">CP </w:t>
      </w:r>
    </w:p>
    <w:p w:rsidR="00D650D7" w:rsidRDefault="00D650D7" w:rsidP="00D650D7">
      <w:pPr>
        <w:spacing w:after="0" w:line="240" w:lineRule="auto"/>
        <w:rPr>
          <w:rFonts w:cs="Calibri"/>
          <w:b/>
          <w:bCs/>
          <w:color w:val="595959"/>
          <w:sz w:val="20"/>
          <w:szCs w:val="20"/>
        </w:rPr>
      </w:pPr>
      <w:r>
        <w:rPr>
          <w:rFonts w:cs="Calibri"/>
          <w:b/>
          <w:bCs/>
          <w:color w:val="595959"/>
          <w:sz w:val="20"/>
          <w:szCs w:val="20"/>
        </w:rPr>
        <w:t xml:space="preserve">Thématique : </w:t>
      </w:r>
      <w:r w:rsidR="004D63B4">
        <w:rPr>
          <w:rFonts w:cs="Calibri"/>
          <w:bCs/>
          <w:color w:val="595959"/>
          <w:sz w:val="20"/>
          <w:szCs w:val="20"/>
        </w:rPr>
        <w:t>Lame scie circulaire</w:t>
      </w:r>
    </w:p>
    <w:p w:rsidR="00D650D7" w:rsidRDefault="00D650D7" w:rsidP="00D650D7">
      <w:pPr>
        <w:pBdr>
          <w:bottom w:val="single" w:sz="4" w:space="1" w:color="auto"/>
        </w:pBdr>
        <w:spacing w:after="0" w:line="240" w:lineRule="auto"/>
        <w:rPr>
          <w:rFonts w:cs="Calibri"/>
          <w:bCs/>
          <w:color w:val="595959"/>
          <w:sz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3507BCD" wp14:editId="11AA2CDC">
            <wp:simplePos x="0" y="0"/>
            <wp:positionH relativeFrom="column">
              <wp:posOffset>52705</wp:posOffset>
            </wp:positionH>
            <wp:positionV relativeFrom="paragraph">
              <wp:posOffset>-1572260</wp:posOffset>
            </wp:positionV>
            <wp:extent cx="1717040" cy="666115"/>
            <wp:effectExtent l="0" t="0" r="0" b="635"/>
            <wp:wrapSquare wrapText="bothSides"/>
            <wp:docPr id="1" name="Image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log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040" cy="666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Calibri"/>
          <w:bCs/>
          <w:color w:val="595959"/>
          <w:sz w:val="24"/>
        </w:rPr>
        <w:tab/>
      </w:r>
      <w:r>
        <w:rPr>
          <w:rFonts w:cs="Calibri"/>
          <w:bCs/>
          <w:color w:val="595959"/>
          <w:sz w:val="24"/>
        </w:rPr>
        <w:tab/>
      </w:r>
      <w:r>
        <w:rPr>
          <w:rFonts w:cs="Calibri"/>
          <w:bCs/>
          <w:color w:val="595959"/>
          <w:sz w:val="24"/>
        </w:rPr>
        <w:tab/>
      </w:r>
      <w:r>
        <w:rPr>
          <w:rFonts w:cs="Calibri"/>
          <w:bCs/>
          <w:color w:val="595959"/>
          <w:sz w:val="24"/>
        </w:rPr>
        <w:tab/>
      </w:r>
      <w:r>
        <w:rPr>
          <w:rFonts w:cs="Calibri"/>
          <w:bCs/>
          <w:color w:val="595959"/>
          <w:sz w:val="24"/>
        </w:rPr>
        <w:tab/>
      </w:r>
    </w:p>
    <w:p w:rsidR="00D650D7" w:rsidRDefault="00D650D7" w:rsidP="00D650D7">
      <w:pPr>
        <w:spacing w:after="0" w:line="240" w:lineRule="auto"/>
        <w:rPr>
          <w:rFonts w:cs="Calibri"/>
          <w:b/>
          <w:bCs/>
          <w:i/>
          <w:color w:val="FF0000"/>
          <w:sz w:val="24"/>
          <w:szCs w:val="24"/>
        </w:rPr>
      </w:pPr>
      <w:r>
        <w:rPr>
          <w:rFonts w:cs="Calibri"/>
          <w:b/>
          <w:bCs/>
          <w:i/>
          <w:color w:val="FF0000"/>
          <w:sz w:val="24"/>
          <w:szCs w:val="24"/>
        </w:rPr>
        <w:t xml:space="preserve"> </w:t>
      </w:r>
    </w:p>
    <w:p w:rsidR="00D650D7" w:rsidRDefault="00D650D7" w:rsidP="00D650D7">
      <w:pPr>
        <w:spacing w:after="0" w:line="240" w:lineRule="auto"/>
        <w:rPr>
          <w:rFonts w:cs="Calibri"/>
          <w:bCs/>
          <w:color w:val="595959"/>
          <w:sz w:val="28"/>
          <w:szCs w:val="28"/>
        </w:rPr>
      </w:pPr>
      <w:r>
        <w:rPr>
          <w:rFonts w:cs="Calibri"/>
          <w:b/>
          <w:bCs/>
          <w:color w:val="595959"/>
          <w:sz w:val="36"/>
          <w:szCs w:val="36"/>
        </w:rPr>
        <w:t>COMMUNIQUE</w:t>
      </w:r>
      <w:r>
        <w:rPr>
          <w:rFonts w:cs="Calibri"/>
          <w:bCs/>
          <w:color w:val="595959"/>
          <w:sz w:val="36"/>
          <w:szCs w:val="36"/>
        </w:rPr>
        <w:t xml:space="preserve"> – </w:t>
      </w:r>
      <w:r>
        <w:rPr>
          <w:rFonts w:cs="Calibri"/>
          <w:bCs/>
          <w:color w:val="595959"/>
          <w:sz w:val="28"/>
          <w:szCs w:val="28"/>
        </w:rPr>
        <w:t>mai 2019</w:t>
      </w:r>
    </w:p>
    <w:p w:rsidR="004C4321" w:rsidRDefault="004C4321" w:rsidP="00D650D7">
      <w:pPr>
        <w:spacing w:after="0" w:line="240" w:lineRule="auto"/>
        <w:rPr>
          <w:rFonts w:cs="Calibri"/>
          <w:bCs/>
          <w:color w:val="595959"/>
          <w:sz w:val="28"/>
          <w:szCs w:val="28"/>
        </w:rPr>
      </w:pPr>
    </w:p>
    <w:p w:rsidR="00BF2EB9" w:rsidRDefault="00BF2EB9" w:rsidP="00D650D7">
      <w:pPr>
        <w:spacing w:after="0" w:line="240" w:lineRule="auto"/>
      </w:pPr>
      <w:r w:rsidRPr="00BB50B9">
        <w:rPr>
          <w:highlight w:val="yellow"/>
        </w:rPr>
        <w:t xml:space="preserve">Page </w:t>
      </w:r>
      <w:r>
        <w:rPr>
          <w:highlight w:val="yellow"/>
        </w:rPr>
        <w:t>1</w:t>
      </w:r>
    </w:p>
    <w:p w:rsidR="00C8313B" w:rsidRPr="000B38D8" w:rsidRDefault="00C8313B" w:rsidP="00C8313B">
      <w:pPr>
        <w:spacing w:after="0" w:line="240" w:lineRule="auto"/>
        <w:rPr>
          <w:rFonts w:cs="Calibri"/>
          <w:bCs/>
          <w:color w:val="595959"/>
          <w:sz w:val="32"/>
          <w:szCs w:val="28"/>
        </w:rPr>
      </w:pPr>
      <w:r>
        <w:rPr>
          <w:rFonts w:cs="Calibri"/>
          <w:bCs/>
          <w:color w:val="595959"/>
          <w:sz w:val="32"/>
          <w:szCs w:val="28"/>
        </w:rPr>
        <w:t xml:space="preserve">Leman </w:t>
      </w:r>
      <w:r w:rsidR="00D71EAB">
        <w:rPr>
          <w:rFonts w:cs="Calibri"/>
          <w:bCs/>
          <w:color w:val="595959"/>
          <w:sz w:val="32"/>
          <w:szCs w:val="28"/>
        </w:rPr>
        <w:t xml:space="preserve">lance </w:t>
      </w:r>
      <w:r w:rsidR="00D71EAB" w:rsidRPr="00003AB5">
        <w:rPr>
          <w:rFonts w:cs="Calibri"/>
          <w:bCs/>
          <w:color w:val="595959"/>
          <w:sz w:val="32"/>
          <w:szCs w:val="28"/>
        </w:rPr>
        <w:t>de</w:t>
      </w:r>
      <w:r w:rsidR="00D71EAB" w:rsidRPr="00797E27">
        <w:rPr>
          <w:rFonts w:cs="Calibri"/>
          <w:bCs/>
          <w:color w:val="FF0000"/>
          <w:sz w:val="32"/>
          <w:szCs w:val="28"/>
        </w:rPr>
        <w:t xml:space="preserve"> </w:t>
      </w:r>
      <w:r w:rsidR="008A4B6D">
        <w:rPr>
          <w:rFonts w:cs="Calibri"/>
          <w:bCs/>
          <w:color w:val="595959"/>
          <w:sz w:val="32"/>
          <w:szCs w:val="28"/>
        </w:rPr>
        <w:t>nouveaux disques à tronçonner</w:t>
      </w:r>
      <w:r w:rsidR="000C4F95">
        <w:rPr>
          <w:rFonts w:cs="Calibri"/>
          <w:bCs/>
          <w:color w:val="595959"/>
          <w:sz w:val="32"/>
          <w:szCs w:val="28"/>
        </w:rPr>
        <w:t> !</w:t>
      </w:r>
      <w:r w:rsidR="00797E27">
        <w:rPr>
          <w:rFonts w:cs="Calibri"/>
          <w:bCs/>
          <w:color w:val="595959"/>
          <w:sz w:val="32"/>
          <w:szCs w:val="28"/>
        </w:rPr>
        <w:t xml:space="preserve"> </w:t>
      </w:r>
      <w:r>
        <w:rPr>
          <w:rFonts w:cs="Calibri"/>
          <w:bCs/>
          <w:color w:val="595959"/>
          <w:sz w:val="32"/>
          <w:szCs w:val="28"/>
        </w:rPr>
        <w:br/>
      </w:r>
      <w:r w:rsidR="00003AB5">
        <w:rPr>
          <w:rFonts w:cs="Calibri"/>
          <w:bCs/>
          <w:color w:val="595959"/>
          <w:sz w:val="32"/>
          <w:szCs w:val="28"/>
        </w:rPr>
        <w:t>E</w:t>
      </w:r>
      <w:r w:rsidR="000B38D8" w:rsidRPr="000B38D8">
        <w:rPr>
          <w:rFonts w:cs="Calibri"/>
          <w:bCs/>
          <w:color w:val="595959"/>
          <w:sz w:val="32"/>
          <w:szCs w:val="28"/>
        </w:rPr>
        <w:t xml:space="preserve">t conforte une gamme répondant </w:t>
      </w:r>
      <w:r w:rsidR="006535AA" w:rsidRPr="000B38D8">
        <w:rPr>
          <w:rFonts w:cs="Calibri"/>
          <w:bCs/>
          <w:color w:val="595959"/>
          <w:sz w:val="32"/>
          <w:szCs w:val="28"/>
        </w:rPr>
        <w:t>à tous les besoins</w:t>
      </w:r>
      <w:r w:rsidR="000B38D8" w:rsidRPr="000B38D8">
        <w:rPr>
          <w:rFonts w:cs="Calibri"/>
          <w:bCs/>
          <w:color w:val="595959"/>
          <w:sz w:val="32"/>
          <w:szCs w:val="28"/>
        </w:rPr>
        <w:t xml:space="preserve"> du chantier.</w:t>
      </w:r>
    </w:p>
    <w:p w:rsidR="008A4B6D" w:rsidRDefault="008A4B6D"/>
    <w:p w:rsidR="00FC7622" w:rsidRDefault="008A4B6D" w:rsidP="00FC7622">
      <w:r>
        <w:t xml:space="preserve">Leman propose </w:t>
      </w:r>
      <w:r w:rsidR="00321B0E">
        <w:t>une gamme de disque</w:t>
      </w:r>
      <w:r w:rsidR="00BE71FF">
        <w:t>s</w:t>
      </w:r>
      <w:r w:rsidR="00321B0E">
        <w:t xml:space="preserve"> à tronçonner adaptés aux performances recherchées</w:t>
      </w:r>
      <w:r w:rsidR="00BE71FF" w:rsidRPr="00BE71FF">
        <w:t xml:space="preserve"> </w:t>
      </w:r>
      <w:r w:rsidR="00BE71FF">
        <w:t>par les professionnels du bâtiment</w:t>
      </w:r>
      <w:r w:rsidR="00321B0E">
        <w:t>. Les disques</w:t>
      </w:r>
      <w:r w:rsidR="00BE71FF">
        <w:t xml:space="preserve"> à tronçonner</w:t>
      </w:r>
      <w:r w:rsidR="000B38D8">
        <w:t xml:space="preserve"> LEMAN sont</w:t>
      </w:r>
      <w:r w:rsidR="00321B0E">
        <w:t xml:space="preserve"> fabriqués dans le respect de la norme EN12413</w:t>
      </w:r>
      <w:r w:rsidR="000B38D8">
        <w:t xml:space="preserve"> et s’adaptent </w:t>
      </w:r>
      <w:r w:rsidR="00321B0E">
        <w:t>parfaitement adaptés aux usage</w:t>
      </w:r>
      <w:r w:rsidR="00BE71FF">
        <w:t>s</w:t>
      </w:r>
      <w:r w:rsidR="00321B0E">
        <w:t xml:space="preserve"> intensif</w:t>
      </w:r>
      <w:r w:rsidR="00BE71FF">
        <w:t xml:space="preserve">s </w:t>
      </w:r>
      <w:r w:rsidR="000B38D8" w:rsidRPr="000B38D8">
        <w:rPr>
          <w:color w:val="000000" w:themeColor="text1"/>
        </w:rPr>
        <w:t>ou</w:t>
      </w:r>
      <w:r w:rsidR="00321B0E" w:rsidRPr="000B38D8">
        <w:rPr>
          <w:color w:val="000000" w:themeColor="text1"/>
        </w:rPr>
        <w:t xml:space="preserve"> </w:t>
      </w:r>
      <w:r w:rsidR="00321B0E">
        <w:t>occasionnel</w:t>
      </w:r>
      <w:r w:rsidR="00BE71FF">
        <w:t>s</w:t>
      </w:r>
      <w:r w:rsidR="000B38D8">
        <w:t>. C</w:t>
      </w:r>
      <w:r w:rsidR="00321B0E">
        <w:t>ette gamm</w:t>
      </w:r>
      <w:r w:rsidR="000B38D8">
        <w:t>e, composée de 19 références</w:t>
      </w:r>
      <w:r w:rsidR="00797E27" w:rsidRPr="00797E27">
        <w:t xml:space="preserve"> </w:t>
      </w:r>
      <w:r w:rsidR="00797E27" w:rsidRPr="00003AB5">
        <w:t>déclinées en diamètres et épaisseurs</w:t>
      </w:r>
      <w:r w:rsidR="000B38D8">
        <w:t>, s’</w:t>
      </w:r>
      <w:r w:rsidR="00321B0E">
        <w:t>enrichi</w:t>
      </w:r>
      <w:r w:rsidR="000B38D8">
        <w:t>t</w:t>
      </w:r>
      <w:r w:rsidR="00321B0E">
        <w:t xml:space="preserve"> </w:t>
      </w:r>
      <w:r w:rsidR="000B38D8">
        <w:t>de</w:t>
      </w:r>
      <w:r w:rsidR="00321B0E">
        <w:t xml:space="preserve"> deux nouveau</w:t>
      </w:r>
      <w:r w:rsidR="000B38D8">
        <w:t>x outils coupants</w:t>
      </w:r>
      <w:r w:rsidR="00FC7622">
        <w:t>. Le premier répond aux plus hautes exigences du travail du métal et le second à un usage polyvalent adapté à tous corps de métiers.</w:t>
      </w:r>
    </w:p>
    <w:p w:rsidR="00F76740" w:rsidRDefault="00F76740" w:rsidP="00FC7622">
      <w:pPr>
        <w:rPr>
          <w:sz w:val="28"/>
        </w:rPr>
      </w:pPr>
      <w:r>
        <w:rPr>
          <w:sz w:val="28"/>
        </w:rPr>
        <w:t xml:space="preserve">Disque à tronçonner </w:t>
      </w:r>
      <w:r w:rsidRPr="00F76740">
        <w:rPr>
          <w:sz w:val="28"/>
        </w:rPr>
        <w:t>DAT.00179</w:t>
      </w:r>
      <w:r>
        <w:rPr>
          <w:sz w:val="28"/>
        </w:rPr>
        <w:t xml:space="preserve"> : </w:t>
      </w:r>
      <w:r w:rsidR="003175AA">
        <w:rPr>
          <w:sz w:val="28"/>
        </w:rPr>
        <w:t xml:space="preserve">une </w:t>
      </w:r>
      <w:r>
        <w:rPr>
          <w:sz w:val="28"/>
        </w:rPr>
        <w:t>découpe</w:t>
      </w:r>
      <w:r w:rsidR="003175AA">
        <w:rPr>
          <w:sz w:val="28"/>
        </w:rPr>
        <w:t xml:space="preserve"> </w:t>
      </w:r>
      <w:r>
        <w:rPr>
          <w:sz w:val="28"/>
        </w:rPr>
        <w:t>précise et rapide</w:t>
      </w:r>
      <w:r w:rsidR="00FC7622">
        <w:rPr>
          <w:sz w:val="28"/>
        </w:rPr>
        <w:t xml:space="preserve"> </w:t>
      </w:r>
      <w:r w:rsidR="00797E27" w:rsidRPr="00003AB5">
        <w:rPr>
          <w:sz w:val="28"/>
        </w:rPr>
        <w:t>de l’inox</w:t>
      </w:r>
    </w:p>
    <w:p w:rsidR="00723CBB" w:rsidRDefault="00F76740">
      <w:r>
        <w:t xml:space="preserve">Le disque à tronçonner DAT.00179 est idéal </w:t>
      </w:r>
      <w:r w:rsidRPr="000B38D8">
        <w:t xml:space="preserve">pour les outils </w:t>
      </w:r>
      <w:r w:rsidR="000B38D8" w:rsidRPr="000B38D8">
        <w:t>sur batterie</w:t>
      </w:r>
      <w:r w:rsidR="000B38D8">
        <w:t xml:space="preserve"> puisqu’il en améliore l’autonomie</w:t>
      </w:r>
      <w:r>
        <w:t>. En effet, sa</w:t>
      </w:r>
      <w:r w:rsidR="00232AD5">
        <w:t xml:space="preserve"> fine épaisseur</w:t>
      </w:r>
      <w:r>
        <w:t xml:space="preserve"> permet une découpe nette</w:t>
      </w:r>
      <w:r w:rsidR="00641509">
        <w:t xml:space="preserve"> et</w:t>
      </w:r>
      <w:r w:rsidR="00232AD5">
        <w:t xml:space="preserve"> précise</w:t>
      </w:r>
      <w:r w:rsidR="003175AA">
        <w:t xml:space="preserve">. Cela </w:t>
      </w:r>
      <w:r w:rsidR="00641509">
        <w:t>augmente significativement la vitesse de coupe</w:t>
      </w:r>
      <w:r w:rsidR="003175AA">
        <w:t xml:space="preserve"> et </w:t>
      </w:r>
      <w:r w:rsidR="00641509">
        <w:t>amélior</w:t>
      </w:r>
      <w:r w:rsidR="003175AA">
        <w:t xml:space="preserve">e </w:t>
      </w:r>
      <w:r w:rsidR="00641509">
        <w:t>la résistance de la batterie</w:t>
      </w:r>
      <w:r w:rsidR="003175AA">
        <w:t xml:space="preserve"> pour plus de confort et d’efficacité sur un chantier.</w:t>
      </w:r>
      <w:r w:rsidR="00232AD5">
        <w:br/>
        <w:t>Sans fer, ni souffre, ni chlore, le disqu</w:t>
      </w:r>
      <w:r w:rsidR="00641509">
        <w:t>e</w:t>
      </w:r>
      <w:r w:rsidR="003210D6">
        <w:t xml:space="preserve"> en corindon</w:t>
      </w:r>
      <w:r w:rsidR="00641509">
        <w:t xml:space="preserve"> sécurise l’utilisateur e</w:t>
      </w:r>
      <w:r w:rsidR="007A1020">
        <w:t xml:space="preserve">n </w:t>
      </w:r>
      <w:r w:rsidR="00232AD5">
        <w:t>évit</w:t>
      </w:r>
      <w:r w:rsidR="00641509">
        <w:t xml:space="preserve">ant </w:t>
      </w:r>
      <w:r w:rsidR="00232AD5">
        <w:t>les échauffements</w:t>
      </w:r>
      <w:r w:rsidR="00641509">
        <w:t xml:space="preserve"> lors de la coupe d’inox ou d’acier</w:t>
      </w:r>
      <w:r w:rsidR="00232AD5">
        <w:t>.</w:t>
      </w:r>
      <w:r w:rsidR="00641509">
        <w:br/>
        <w:t>La qualité « expert » du produit s’adapte à un usage intensif pour des travaux spécialisés et de haute technicité.</w:t>
      </w:r>
      <w:r w:rsidR="00232AD5">
        <w:br/>
      </w:r>
    </w:p>
    <w:p w:rsidR="00BF2EB9" w:rsidRPr="00D71EAB" w:rsidRDefault="006535AA">
      <w:pPr>
        <w:rPr>
          <w:color w:val="FF000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399E198F">
            <wp:simplePos x="0" y="0"/>
            <wp:positionH relativeFrom="margin">
              <wp:align>left</wp:align>
            </wp:positionH>
            <wp:positionV relativeFrom="paragraph">
              <wp:posOffset>-635</wp:posOffset>
            </wp:positionV>
            <wp:extent cx="1157605" cy="1819275"/>
            <wp:effectExtent l="0" t="0" r="4445" b="0"/>
            <wp:wrapSquare wrapText="bothSides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0793" cy="18239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41509">
        <w:rPr>
          <w:noProof/>
        </w:rPr>
        <w:drawing>
          <wp:anchor distT="0" distB="0" distL="114300" distR="114300" simplePos="0" relativeHeight="251663360" behindDoc="1" locked="0" layoutInCell="1" allowOverlap="1" wp14:anchorId="7DB0B347">
            <wp:simplePos x="0" y="0"/>
            <wp:positionH relativeFrom="column">
              <wp:posOffset>1471930</wp:posOffset>
            </wp:positionH>
            <wp:positionV relativeFrom="paragraph">
              <wp:posOffset>95250</wp:posOffset>
            </wp:positionV>
            <wp:extent cx="409575" cy="361950"/>
            <wp:effectExtent l="0" t="0" r="9525" b="0"/>
            <wp:wrapTight wrapText="bothSides">
              <wp:wrapPolygon edited="0">
                <wp:start x="0" y="0"/>
                <wp:lineTo x="0" y="20463"/>
                <wp:lineTo x="21098" y="20463"/>
                <wp:lineTo x="21098" y="0"/>
                <wp:lineTo x="0" y="0"/>
              </wp:wrapPolygon>
            </wp:wrapTight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F2EB9" w:rsidRDefault="00BF2EB9">
      <w:pPr>
        <w:rPr>
          <w:sz w:val="28"/>
        </w:rPr>
      </w:pPr>
    </w:p>
    <w:p w:rsidR="00C555CF" w:rsidRDefault="00C555CF">
      <w:pPr>
        <w:rPr>
          <w:sz w:val="28"/>
        </w:rPr>
      </w:pPr>
    </w:p>
    <w:p w:rsidR="00C555CF" w:rsidRDefault="00C555CF">
      <w:pPr>
        <w:rPr>
          <w:sz w:val="28"/>
        </w:rPr>
      </w:pPr>
    </w:p>
    <w:p w:rsidR="00C555CF" w:rsidRDefault="00C555CF">
      <w:pPr>
        <w:rPr>
          <w:sz w:val="28"/>
        </w:rPr>
      </w:pPr>
    </w:p>
    <w:p w:rsidR="000B38D8" w:rsidRDefault="000B38D8">
      <w:pPr>
        <w:rPr>
          <w:sz w:val="28"/>
        </w:rPr>
      </w:pPr>
    </w:p>
    <w:p w:rsidR="00723CBB" w:rsidRDefault="00F76740">
      <w:pPr>
        <w:rPr>
          <w:sz w:val="28"/>
        </w:rPr>
      </w:pPr>
      <w:r>
        <w:rPr>
          <w:sz w:val="28"/>
        </w:rPr>
        <w:lastRenderedPageBreak/>
        <w:t xml:space="preserve">Disque à tronçonner DAT.00017 : </w:t>
      </w:r>
      <w:r w:rsidR="00797E27" w:rsidRPr="00003AB5">
        <w:rPr>
          <w:sz w:val="28"/>
        </w:rPr>
        <w:t>concrétion</w:t>
      </w:r>
      <w:r w:rsidR="007A1020" w:rsidRPr="00003AB5">
        <w:rPr>
          <w:sz w:val="28"/>
        </w:rPr>
        <w:t xml:space="preserve"> </w:t>
      </w:r>
      <w:r w:rsidR="007A1020">
        <w:rPr>
          <w:sz w:val="28"/>
        </w:rPr>
        <w:t xml:space="preserve">carbure pour </w:t>
      </w:r>
      <w:r>
        <w:rPr>
          <w:sz w:val="28"/>
        </w:rPr>
        <w:t>une découpe multi</w:t>
      </w:r>
      <w:r w:rsidR="000B38D8">
        <w:rPr>
          <w:sz w:val="28"/>
        </w:rPr>
        <w:t>-</w:t>
      </w:r>
      <w:r>
        <w:rPr>
          <w:sz w:val="28"/>
        </w:rPr>
        <w:t>matériaux !</w:t>
      </w:r>
    </w:p>
    <w:p w:rsidR="000C4F95" w:rsidRPr="003210D6" w:rsidRDefault="007A1020">
      <w:r>
        <w:t>Adapté à une utilisation sur meuleuse, le nouveau disque à tronçonner DAT.00017</w:t>
      </w:r>
      <w:r w:rsidR="009F0B3C">
        <w:t xml:space="preserve"> </w:t>
      </w:r>
      <w:r w:rsidR="003210D6">
        <w:t xml:space="preserve">propose </w:t>
      </w:r>
      <w:r w:rsidR="009F0B3C">
        <w:t xml:space="preserve">aux artisans </w:t>
      </w:r>
      <w:r w:rsidR="003210D6">
        <w:t xml:space="preserve">une </w:t>
      </w:r>
      <w:r w:rsidR="009F0B3C">
        <w:t>découpe</w:t>
      </w:r>
      <w:r w:rsidR="003175AA">
        <w:t xml:space="preserve"> facile, sûre et</w:t>
      </w:r>
      <w:r w:rsidR="009F0B3C">
        <w:t xml:space="preserve"> </w:t>
      </w:r>
      <w:r>
        <w:t>polyvalent</w:t>
      </w:r>
      <w:r w:rsidR="003210D6">
        <w:t>e</w:t>
      </w:r>
      <w:r w:rsidR="003175AA">
        <w:t>. Ce disque est</w:t>
      </w:r>
      <w:r w:rsidR="009F0B3C">
        <w:t xml:space="preserve"> idéal pour les travaux courants</w:t>
      </w:r>
      <w:r w:rsidR="003175AA">
        <w:t xml:space="preserve"> et de découpes légères comme l’indique son classement « </w:t>
      </w:r>
      <w:proofErr w:type="spellStart"/>
      <w:r w:rsidR="003175AA">
        <w:t>classic</w:t>
      </w:r>
      <w:proofErr w:type="spellEnd"/>
      <w:r w:rsidR="003175AA">
        <w:t> »</w:t>
      </w:r>
      <w:r>
        <w:t>.</w:t>
      </w:r>
      <w:r w:rsidR="003175AA">
        <w:br/>
      </w:r>
      <w:r>
        <w:t>La vitesse de coupe de 80m/s et le moyeu plat permettent à cet outil de découper très facilement et précisément du bois</w:t>
      </w:r>
      <w:r w:rsidR="003210D6">
        <w:t xml:space="preserve"> tendre</w:t>
      </w:r>
      <w:r>
        <w:t>,</w:t>
      </w:r>
      <w:r w:rsidR="003175AA">
        <w:t xml:space="preserve"> du bois clouté,</w:t>
      </w:r>
      <w:r w:rsidR="003210D6">
        <w:t xml:space="preserve"> du plâtre </w:t>
      </w:r>
      <w:r>
        <w:t>ou encore du PVC</w:t>
      </w:r>
      <w:r w:rsidR="003210D6">
        <w:t>.</w:t>
      </w:r>
      <w:r w:rsidR="003210D6">
        <w:br/>
      </w:r>
      <w:r w:rsidR="003175AA">
        <w:t>Enfin, s</w:t>
      </w:r>
      <w:r w:rsidR="003210D6">
        <w:t xml:space="preserve">on revêtement au carbure de tungstène est une </w:t>
      </w:r>
      <w:r w:rsidR="00797E27" w:rsidRPr="00003AB5">
        <w:t>nouveauté</w:t>
      </w:r>
      <w:r w:rsidR="003210D6">
        <w:t xml:space="preserve"> sur le marché qui offre </w:t>
      </w:r>
      <w:r w:rsidR="00797E27" w:rsidRPr="00003AB5">
        <w:t xml:space="preserve">de nouveaux usages dans le domaine du tronçonnage </w:t>
      </w:r>
      <w:r w:rsidR="003210D6">
        <w:t>.</w:t>
      </w:r>
      <w:r>
        <w:t xml:space="preserve"> </w:t>
      </w:r>
    </w:p>
    <w:p w:rsidR="000C4F95" w:rsidRDefault="00F14505">
      <w:pPr>
        <w:rPr>
          <w:noProof/>
        </w:rPr>
      </w:pPr>
      <w:r w:rsidRPr="00F14505">
        <w:rPr>
          <w:noProof/>
        </w:rPr>
        <w:t xml:space="preserve"> </w:t>
      </w:r>
    </w:p>
    <w:p w:rsidR="00D417EE" w:rsidRDefault="003175AA">
      <w:pPr>
        <w:rPr>
          <w:noProof/>
        </w:rPr>
      </w:pPr>
      <w:r>
        <w:rPr>
          <w:noProof/>
        </w:rPr>
        <w:drawing>
          <wp:inline distT="0" distB="0" distL="0" distR="0" wp14:anchorId="24ADD7EA" wp14:editId="0CF39819">
            <wp:extent cx="2200275" cy="2235536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05131" cy="2240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17EE" w:rsidRDefault="00D417EE">
      <w:pPr>
        <w:rPr>
          <w:noProof/>
        </w:rPr>
      </w:pPr>
    </w:p>
    <w:p w:rsidR="00D417EE" w:rsidRPr="00C555CF" w:rsidRDefault="00D417EE" w:rsidP="00D417EE">
      <w:pPr>
        <w:spacing w:after="0" w:line="240" w:lineRule="auto"/>
        <w:rPr>
          <w:sz w:val="28"/>
        </w:rPr>
      </w:pPr>
      <w:bookmarkStart w:id="0" w:name="_Hlk8049506"/>
    </w:p>
    <w:bookmarkEnd w:id="0"/>
    <w:p w:rsidR="006C3212" w:rsidRPr="006C3212" w:rsidRDefault="006C3212" w:rsidP="006C3212">
      <w:pPr>
        <w:spacing w:after="0" w:line="240" w:lineRule="auto"/>
        <w:rPr>
          <w:b/>
        </w:rPr>
      </w:pPr>
      <w:r w:rsidRPr="006C3212">
        <w:rPr>
          <w:b/>
        </w:rPr>
        <w:t>A propos</w:t>
      </w:r>
    </w:p>
    <w:p w:rsidR="006C3212" w:rsidRPr="003175AA" w:rsidRDefault="006C3212" w:rsidP="006C3212">
      <w:r>
        <w:t>Depuis 1976, le groupe L</w:t>
      </w:r>
      <w:r w:rsidRPr="00F71EA6">
        <w:t>e</w:t>
      </w:r>
      <w:r>
        <w:t xml:space="preserve">man </w:t>
      </w:r>
      <w:r w:rsidRPr="00F71EA6">
        <w:t>s’est spécialisé</w:t>
      </w:r>
      <w:r>
        <w:t xml:space="preserve"> </w:t>
      </w:r>
      <w:r w:rsidRPr="00F71EA6">
        <w:t>dans la conception et la distribution d’outillage pour le bois, la construction et l’industrie</w:t>
      </w:r>
      <w:r>
        <w:t xml:space="preserve">, sous 4 entités différentes : Isocèle, Abras, Reflex et Leman. L’entreprise a été reprise en 2013 par le fils </w:t>
      </w:r>
      <w:bookmarkStart w:id="1" w:name="_GoBack"/>
      <w:bookmarkEnd w:id="1"/>
      <w:r>
        <w:t xml:space="preserve">du fondateur, Olivier Dunand, qui décide de réunir toutes les marques du groupe, en une seule : Leman. </w:t>
      </w:r>
      <w:r>
        <w:br/>
        <w:t xml:space="preserve">En 2019, Leman propose plus de 8 000 références adaptées à tous les besoins </w:t>
      </w:r>
      <w:r w:rsidRPr="00893152">
        <w:t xml:space="preserve">spécifiques des professionnels du bâtiment, spécialisés ou polyvalents </w:t>
      </w:r>
      <w:r>
        <w:t>et pour tous types de machines, que ce soit en atelier ou sur les chantiers et de matériaux.</w:t>
      </w:r>
      <w:r>
        <w:br/>
        <w:t xml:space="preserve">Disques diamants, trépans, lames de scie circulaire, scie sauteuse, scie sabre, scie à ruban, </w:t>
      </w:r>
      <w:r w:rsidRPr="008B571E">
        <w:t>tronçonnage</w:t>
      </w:r>
      <w:r>
        <w:t>… Leman est aujourd’hui la marque d’outils coupants disposant de la gamme la plus large du marché </w:t>
      </w:r>
      <w:r w:rsidRPr="008B571E">
        <w:t>par la couverture des destinations machines / matériaux qu’elle propose</w:t>
      </w:r>
      <w:r w:rsidRPr="00777CD4">
        <w:rPr>
          <w:color w:val="FF0000"/>
        </w:rPr>
        <w:t xml:space="preserve"> </w:t>
      </w:r>
      <w:r>
        <w:t>!</w:t>
      </w:r>
    </w:p>
    <w:p w:rsidR="00D417EE" w:rsidRPr="003175AA" w:rsidRDefault="00D417EE" w:rsidP="006C3212">
      <w:pPr>
        <w:spacing w:after="0" w:line="240" w:lineRule="auto"/>
      </w:pPr>
    </w:p>
    <w:sectPr w:rsidR="00D417EE" w:rsidRPr="003175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0D7"/>
    <w:rsid w:val="00003AB5"/>
    <w:rsid w:val="000B38D8"/>
    <w:rsid w:val="000C4F95"/>
    <w:rsid w:val="00173465"/>
    <w:rsid w:val="00196E1E"/>
    <w:rsid w:val="001A41FB"/>
    <w:rsid w:val="00232AD5"/>
    <w:rsid w:val="0027530E"/>
    <w:rsid w:val="002C0BB8"/>
    <w:rsid w:val="003175AA"/>
    <w:rsid w:val="003210D6"/>
    <w:rsid w:val="00321B0E"/>
    <w:rsid w:val="004C4321"/>
    <w:rsid w:val="004D63B4"/>
    <w:rsid w:val="00641509"/>
    <w:rsid w:val="006535AA"/>
    <w:rsid w:val="006C3212"/>
    <w:rsid w:val="00723CBB"/>
    <w:rsid w:val="00797E27"/>
    <w:rsid w:val="007A1020"/>
    <w:rsid w:val="00826F9A"/>
    <w:rsid w:val="008A4B6D"/>
    <w:rsid w:val="00992FB7"/>
    <w:rsid w:val="009D41DC"/>
    <w:rsid w:val="009F0B3C"/>
    <w:rsid w:val="00A32961"/>
    <w:rsid w:val="00BE71FF"/>
    <w:rsid w:val="00BF2EB9"/>
    <w:rsid w:val="00C555CF"/>
    <w:rsid w:val="00C62314"/>
    <w:rsid w:val="00C8313B"/>
    <w:rsid w:val="00D417EE"/>
    <w:rsid w:val="00D650D7"/>
    <w:rsid w:val="00D71EAB"/>
    <w:rsid w:val="00F14505"/>
    <w:rsid w:val="00F25AE6"/>
    <w:rsid w:val="00F76740"/>
    <w:rsid w:val="00FC7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E3C08A-568C-4B3D-8B07-078E21B20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50D7"/>
    <w:pPr>
      <w:spacing w:line="256" w:lineRule="auto"/>
    </w:pPr>
  </w:style>
  <w:style w:type="paragraph" w:styleId="Titre1">
    <w:name w:val="heading 1"/>
    <w:basedOn w:val="Normal"/>
    <w:next w:val="Normal"/>
    <w:link w:val="Titre1Car"/>
    <w:uiPriority w:val="9"/>
    <w:qFormat/>
    <w:rsid w:val="00D650D7"/>
    <w:pPr>
      <w:keepNext/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650D7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453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Morgane Lieutet</dc:creator>
  <cp:keywords/>
  <dc:description/>
  <cp:lastModifiedBy>Morgane Lieutet</cp:lastModifiedBy>
  <cp:revision>4</cp:revision>
  <dcterms:created xsi:type="dcterms:W3CDTF">2019-05-13T07:23:00Z</dcterms:created>
  <dcterms:modified xsi:type="dcterms:W3CDTF">2019-05-14T14:10:00Z</dcterms:modified>
</cp:coreProperties>
</file>